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61" w:rsidRPr="00743675" w:rsidRDefault="00743675" w:rsidP="00743675">
      <w:pPr>
        <w:jc w:val="both"/>
        <w:rPr>
          <w:sz w:val="32"/>
        </w:rPr>
      </w:pPr>
      <w:r w:rsidRPr="00743675">
        <w:rPr>
          <w:sz w:val="32"/>
        </w:rPr>
        <w:t xml:space="preserve">EL ACTA CORRESPONDIENTE A LA PRESENTE H. JUNTA DE GOBIERNO DEL INSTITUTO ESTATAL DE EDUCACIÓN PARA ADULTOS, ESTARÁ DISPONIBLE EN ESTE PORTAL CUANDO SE CELEBRE LA SIGUIENTE SESIÓN ORDINARIA, DEBIDO A QUE LAS FIRMAS SE RECABAN EN LA SESIÓN QUE LE SUCEDE. </w:t>
      </w:r>
    </w:p>
    <w:sectPr w:rsidR="00F01361" w:rsidRPr="00743675" w:rsidSect="00F013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743675"/>
    <w:rsid w:val="00743675"/>
    <w:rsid w:val="00F01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36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215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Estatal de Eduación para Adultos</dc:creator>
  <cp:lastModifiedBy>Instituto Estatal de Eduación para Adultos</cp:lastModifiedBy>
  <cp:revision>1</cp:revision>
  <dcterms:created xsi:type="dcterms:W3CDTF">2018-07-09T18:56:00Z</dcterms:created>
  <dcterms:modified xsi:type="dcterms:W3CDTF">2018-07-09T18:58:00Z</dcterms:modified>
</cp:coreProperties>
</file>